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F0D55" w14:textId="52AFB9FE" w:rsidR="009861E6" w:rsidRDefault="009861E6">
      <w:r>
        <w:t xml:space="preserve">Must be two pages. No plagiarism and good English grammar. Must have at least 2 references. </w:t>
      </w:r>
    </w:p>
    <w:p w14:paraId="5BAAADBC" w14:textId="7286490A" w:rsidR="009861E6" w:rsidRDefault="009861E6">
      <w:r>
        <w:t>The case study is below in BOLD</w:t>
      </w:r>
      <w:bookmarkStart w:id="0" w:name="_GoBack"/>
      <w:bookmarkEnd w:id="0"/>
      <w:r>
        <w:t xml:space="preserve">.  Pleas follow directions in red. </w:t>
      </w:r>
    </w:p>
    <w:p w14:paraId="7393FF77" w14:textId="0D7EBE42" w:rsidR="00F10E85" w:rsidRDefault="00F7378C">
      <w:pPr>
        <w:rPr>
          <w:color w:val="FF0000"/>
        </w:rPr>
      </w:pPr>
      <w:r w:rsidRPr="009861E6">
        <w:rPr>
          <w:color w:val="FF0000"/>
        </w:rPr>
        <w:t>Untested Evidence in Law Enforcement Agencies page</w:t>
      </w:r>
      <w:r w:rsidR="009861E6" w:rsidRPr="009861E6">
        <w:rPr>
          <w:color w:val="FF0000"/>
        </w:rPr>
        <w:t xml:space="preserve"> </w:t>
      </w:r>
      <w:r w:rsidRPr="009861E6">
        <w:rPr>
          <w:color w:val="FF0000"/>
        </w:rPr>
        <w:t xml:space="preserve">316 Chapter 9. </w:t>
      </w:r>
      <w:r w:rsidR="009861E6" w:rsidRPr="009861E6">
        <w:rPr>
          <w:color w:val="FF0000"/>
        </w:rPr>
        <w:t>P</w:t>
      </w:r>
      <w:r w:rsidRPr="009861E6">
        <w:rPr>
          <w:color w:val="FF0000"/>
        </w:rPr>
        <w:t>aper</w:t>
      </w:r>
      <w:r w:rsidR="009861E6" w:rsidRPr="009861E6">
        <w:rPr>
          <w:color w:val="FF0000"/>
        </w:rPr>
        <w:t xml:space="preserve"> </w:t>
      </w:r>
      <w:proofErr w:type="gramStart"/>
      <w:r w:rsidR="009861E6" w:rsidRPr="009861E6">
        <w:rPr>
          <w:color w:val="FF0000"/>
        </w:rPr>
        <w:t xml:space="preserve">must </w:t>
      </w:r>
      <w:r w:rsidRPr="009861E6">
        <w:rPr>
          <w:color w:val="FF0000"/>
        </w:rPr>
        <w:t xml:space="preserve"> address</w:t>
      </w:r>
      <w:proofErr w:type="gramEnd"/>
      <w:r w:rsidR="009861E6" w:rsidRPr="009861E6">
        <w:rPr>
          <w:color w:val="FF0000"/>
        </w:rPr>
        <w:t xml:space="preserve"> </w:t>
      </w:r>
      <w:r w:rsidRPr="009861E6">
        <w:rPr>
          <w:color w:val="FF0000"/>
        </w:rPr>
        <w:t>the broad integration of training and appropriate sources available to law enforcement as a discussed throughout the course content and as it relates to the investigative techniques, knowledge and skills employed by officers.</w:t>
      </w:r>
    </w:p>
    <w:p w14:paraId="5255ACE3" w14:textId="3BD6622C" w:rsidR="009861E6" w:rsidRDefault="009861E6">
      <w:pPr>
        <w:rPr>
          <w:color w:val="FF0000"/>
        </w:rPr>
      </w:pPr>
    </w:p>
    <w:p w14:paraId="2A81066E" w14:textId="32E078A3" w:rsidR="009861E6" w:rsidRDefault="009861E6">
      <w:pPr>
        <w:rPr>
          <w:color w:val="FF0000"/>
        </w:rPr>
      </w:pPr>
    </w:p>
    <w:p w14:paraId="6880D469" w14:textId="3161C020" w:rsidR="009861E6" w:rsidRPr="009861E6" w:rsidRDefault="009861E6">
      <w:pPr>
        <w:rPr>
          <w:b/>
        </w:rPr>
      </w:pPr>
    </w:p>
    <w:p w14:paraId="3C66AA2D" w14:textId="77777777" w:rsidR="009861E6" w:rsidRPr="009861E6" w:rsidRDefault="009861E6" w:rsidP="009861E6">
      <w:pPr>
        <w:rPr>
          <w:b/>
        </w:rPr>
      </w:pPr>
      <w:r w:rsidRPr="009861E6">
        <w:rPr>
          <w:b/>
        </w:rPr>
        <w:t>Untested Evidence in Law Enforcement Agencies</w:t>
      </w:r>
    </w:p>
    <w:p w14:paraId="499B5970" w14:textId="77777777" w:rsidR="009861E6" w:rsidRPr="009861E6" w:rsidRDefault="009861E6" w:rsidP="009861E6">
      <w:pPr>
        <w:rPr>
          <w:b/>
        </w:rPr>
      </w:pPr>
      <w:r w:rsidRPr="009861E6">
        <w:rPr>
          <w:b/>
        </w:rPr>
        <w:t>In 2009, the National Institute of Justice (NIJ) published the results of a nationwide survey of forensic evidence that had not been submitted by a police agency to the crime laboratory for analysis. More than 2,000 state and local law enforcement departments responded to the survey.</w:t>
      </w:r>
    </w:p>
    <w:p w14:paraId="67C2F667" w14:textId="77777777" w:rsidR="009861E6" w:rsidRPr="009861E6" w:rsidRDefault="009861E6" w:rsidP="009861E6">
      <w:pPr>
        <w:rPr>
          <w:b/>
        </w:rPr>
      </w:pPr>
    </w:p>
    <w:p w14:paraId="3D73A9A8" w14:textId="77777777" w:rsidR="009861E6" w:rsidRPr="009861E6" w:rsidRDefault="009861E6" w:rsidP="009861E6">
      <w:pPr>
        <w:rPr>
          <w:b/>
        </w:rPr>
      </w:pPr>
      <w:r w:rsidRPr="009861E6">
        <w:rPr>
          <w:b/>
        </w:rPr>
        <w:t xml:space="preserve">The findings revealed that, during 2002–2007, police had not submitted forensic evidence—including DNA, fingerprints, firearms and </w:t>
      </w:r>
      <w:proofErr w:type="spellStart"/>
      <w:r w:rsidRPr="009861E6">
        <w:rPr>
          <w:b/>
        </w:rPr>
        <w:t>toolmarks</w:t>
      </w:r>
      <w:proofErr w:type="spellEnd"/>
      <w:r w:rsidRPr="009861E6">
        <w:rPr>
          <w:b/>
        </w:rPr>
        <w:t>—to a crime lab in:</w:t>
      </w:r>
    </w:p>
    <w:p w14:paraId="19405C83" w14:textId="77777777" w:rsidR="009861E6" w:rsidRPr="009861E6" w:rsidRDefault="009861E6" w:rsidP="009861E6">
      <w:pPr>
        <w:rPr>
          <w:b/>
        </w:rPr>
      </w:pPr>
    </w:p>
    <w:p w14:paraId="5529D632" w14:textId="77777777" w:rsidR="009861E6" w:rsidRPr="009861E6" w:rsidRDefault="009861E6" w:rsidP="009861E6">
      <w:pPr>
        <w:rPr>
          <w:b/>
        </w:rPr>
      </w:pPr>
      <w:r w:rsidRPr="009861E6">
        <w:rPr>
          <w:b/>
        </w:rPr>
        <w:t>18 percent of unsolved rapes.</w:t>
      </w:r>
    </w:p>
    <w:p w14:paraId="410B1661" w14:textId="77777777" w:rsidR="009861E6" w:rsidRPr="009861E6" w:rsidRDefault="009861E6" w:rsidP="009861E6">
      <w:pPr>
        <w:rPr>
          <w:b/>
        </w:rPr>
      </w:pPr>
    </w:p>
    <w:p w14:paraId="61665563" w14:textId="77777777" w:rsidR="009861E6" w:rsidRPr="009861E6" w:rsidRDefault="009861E6" w:rsidP="009861E6">
      <w:pPr>
        <w:rPr>
          <w:b/>
        </w:rPr>
      </w:pPr>
      <w:r w:rsidRPr="009861E6">
        <w:rPr>
          <w:b/>
        </w:rPr>
        <w:t>14 percent of unsolved homicides.</w:t>
      </w:r>
    </w:p>
    <w:p w14:paraId="2DE6A21D" w14:textId="77777777" w:rsidR="009861E6" w:rsidRPr="009861E6" w:rsidRDefault="009861E6" w:rsidP="009861E6">
      <w:pPr>
        <w:rPr>
          <w:b/>
        </w:rPr>
      </w:pPr>
    </w:p>
    <w:p w14:paraId="03E602A3" w14:textId="77777777" w:rsidR="009861E6" w:rsidRPr="009861E6" w:rsidRDefault="009861E6" w:rsidP="009861E6">
      <w:pPr>
        <w:rPr>
          <w:b/>
        </w:rPr>
      </w:pPr>
      <w:r w:rsidRPr="009861E6">
        <w:rPr>
          <w:b/>
        </w:rPr>
        <w:t>23 percent of unsolved property crimes.</w:t>
      </w:r>
    </w:p>
    <w:p w14:paraId="29FFE15C" w14:textId="77777777" w:rsidR="009861E6" w:rsidRPr="009861E6" w:rsidRDefault="009861E6" w:rsidP="009861E6">
      <w:pPr>
        <w:rPr>
          <w:b/>
        </w:rPr>
      </w:pPr>
    </w:p>
    <w:p w14:paraId="58755E76" w14:textId="77777777" w:rsidR="009861E6" w:rsidRPr="009861E6" w:rsidRDefault="009861E6" w:rsidP="009861E6">
      <w:pPr>
        <w:rPr>
          <w:b/>
        </w:rPr>
      </w:pPr>
      <w:r w:rsidRPr="009861E6">
        <w:rPr>
          <w:b/>
        </w:rPr>
        <w:t>Although there are reasons police may not send forensic evidence to a lab—it may not be considered probative, the charges may have been dropped, or a guilty plea may already have been entered—the researchers at Research Triangle Institute, International, which conducted the survey, concluded that some police may not fully understand the value of evidence in developing new investigative leads.</w:t>
      </w:r>
    </w:p>
    <w:p w14:paraId="29B5BF1E" w14:textId="77777777" w:rsidR="009861E6" w:rsidRPr="009861E6" w:rsidRDefault="009861E6" w:rsidP="009861E6">
      <w:pPr>
        <w:rPr>
          <w:b/>
        </w:rPr>
      </w:pPr>
    </w:p>
    <w:p w14:paraId="3C71AB1B" w14:textId="77777777" w:rsidR="009861E6" w:rsidRPr="009861E6" w:rsidRDefault="009861E6" w:rsidP="009861E6">
      <w:pPr>
        <w:rPr>
          <w:b/>
        </w:rPr>
      </w:pPr>
      <w:r w:rsidRPr="009861E6">
        <w:rPr>
          <w:b/>
        </w:rPr>
        <w:t>Forty-four percent of the responding police departments said one of the reasons they did not send evidence to the lab was because a suspect had not been identified. Fifteen percent said they did not submit evidence Page 317 because analysis had not been requested by a prosecutor. Three in 10 said they did not submit evidence because they were uncertain of its usefulness.</w:t>
      </w:r>
    </w:p>
    <w:p w14:paraId="6FBDF00A" w14:textId="77777777" w:rsidR="009861E6" w:rsidRPr="009861E6" w:rsidRDefault="009861E6" w:rsidP="009861E6">
      <w:pPr>
        <w:rPr>
          <w:b/>
        </w:rPr>
      </w:pPr>
    </w:p>
    <w:p w14:paraId="64AEA98A" w14:textId="77777777" w:rsidR="009861E6" w:rsidRPr="009861E6" w:rsidRDefault="009861E6" w:rsidP="009861E6">
      <w:pPr>
        <w:rPr>
          <w:b/>
        </w:rPr>
      </w:pPr>
      <w:r w:rsidRPr="009861E6">
        <w:rPr>
          <w:b/>
        </w:rPr>
        <w:lastRenderedPageBreak/>
        <w:t>These are important findings because evidence can potentially identify a suspect in a so-called no suspect case. For example, DNA can identify a possible perpetrator through the Combined DNA Index System (CODIS), the national DNA database, and latent prints can identify a possible perpetrator through databases such as the national Integrated Automated Fingerprint Identification System (IAFIS).</w:t>
      </w:r>
    </w:p>
    <w:p w14:paraId="1BAB015B" w14:textId="77777777" w:rsidR="009861E6" w:rsidRPr="009861E6" w:rsidRDefault="009861E6" w:rsidP="009861E6">
      <w:pPr>
        <w:rPr>
          <w:b/>
        </w:rPr>
      </w:pPr>
    </w:p>
    <w:p w14:paraId="0A5FBAF5" w14:textId="77777777" w:rsidR="009861E6" w:rsidRPr="009861E6" w:rsidRDefault="009861E6" w:rsidP="009861E6">
      <w:pPr>
        <w:rPr>
          <w:b/>
        </w:rPr>
      </w:pPr>
      <w:r w:rsidRPr="009861E6">
        <w:rPr>
          <w:b/>
        </w:rPr>
        <w:t>The knowledge gap revealed in the NIJ survey—particularly among the nation’s small departments (less than 25 officers)—could be due to a lack of training. Specialized training in these cases may have been beneficial and could have led to a different outcome. Also, 11 percent of the agencies that responded to the survey said that one reason they did not submit evidence was the lab’s inability to produce timely results, and 6 percent said that the lab was not accepting new evidence because of a backlog.</w:t>
      </w:r>
    </w:p>
    <w:p w14:paraId="1593F3A4" w14:textId="77777777" w:rsidR="009861E6" w:rsidRPr="009861E6" w:rsidRDefault="009861E6" w:rsidP="009861E6">
      <w:pPr>
        <w:rPr>
          <w:b/>
        </w:rPr>
      </w:pPr>
    </w:p>
    <w:p w14:paraId="67F69B9D" w14:textId="77777777" w:rsidR="009861E6" w:rsidRPr="009861E6" w:rsidRDefault="009861E6" w:rsidP="009861E6">
      <w:pPr>
        <w:rPr>
          <w:b/>
        </w:rPr>
      </w:pPr>
      <w:r w:rsidRPr="009861E6">
        <w:rPr>
          <w:b/>
        </w:rPr>
        <w:t>When considering this knowledge gap, it is important to remember that CODIS did not become operational until the late 1990s and could still be considered relatively new. Whether some detectives do not forward evidence to the lab because they do not fully understand how a “no suspect” CODIS hit can aid their investigation—or because there are standing policies or other issues that prevent them from doing so—is an issue that merits further study.</w:t>
      </w:r>
    </w:p>
    <w:p w14:paraId="7ABCC959" w14:textId="77777777" w:rsidR="009861E6" w:rsidRPr="009861E6" w:rsidRDefault="009861E6" w:rsidP="009861E6">
      <w:pPr>
        <w:rPr>
          <w:b/>
        </w:rPr>
      </w:pPr>
    </w:p>
    <w:p w14:paraId="37854A14" w14:textId="77777777" w:rsidR="009861E6" w:rsidRPr="009861E6" w:rsidRDefault="009861E6" w:rsidP="009861E6">
      <w:pPr>
        <w:rPr>
          <w:b/>
        </w:rPr>
      </w:pPr>
      <w:r w:rsidRPr="009861E6">
        <w:rPr>
          <w:b/>
        </w:rPr>
        <w:t>Finally, it is important to understand what the NIJ survey did not determine. For example, the survey did not reveal how many of the cases not sent to a lab would actually have benefited from analysis. The survey also did not address the number of unsolved cases in which evidence had been analyzed in the past but now—with the benefit of larger offender databases and new forensic technologies—might be solved or yield investigative leads; for example, a latent print submitted to IAFIS several years ago with no successful match could yield a hit now.</w:t>
      </w:r>
    </w:p>
    <w:p w14:paraId="0F77A6BA" w14:textId="77777777" w:rsidR="009861E6" w:rsidRPr="009861E6" w:rsidRDefault="009861E6" w:rsidP="009861E6">
      <w:pPr>
        <w:rPr>
          <w:b/>
        </w:rPr>
      </w:pPr>
    </w:p>
    <w:p w14:paraId="7C43EFA7" w14:textId="77777777" w:rsidR="009861E6" w:rsidRPr="009861E6" w:rsidRDefault="009861E6" w:rsidP="009861E6">
      <w:pPr>
        <w:rPr>
          <w:b/>
        </w:rPr>
      </w:pPr>
      <w:r w:rsidRPr="009861E6">
        <w:rPr>
          <w:b/>
        </w:rPr>
        <w:t>Some of the police departments noted that their survey responses were based on estimates. Larger agencies (including large county and state agencies) reported difficulty in providing information about sexual assaults because these records are not maintained in a centralized system. Property crimes in larger agencies are typically investigated at the precinct level (where the case information would be maintained), and this may also be true for rape cases. Finally, it is important to note that the survey’s findings are based on self-reported information; there was no independent verification of the data.</w:t>
      </w:r>
    </w:p>
    <w:p w14:paraId="554DE1D0" w14:textId="77777777" w:rsidR="009861E6" w:rsidRPr="009861E6" w:rsidRDefault="009861E6" w:rsidP="009861E6">
      <w:pPr>
        <w:rPr>
          <w:b/>
        </w:rPr>
      </w:pPr>
    </w:p>
    <w:p w14:paraId="27DCC40D" w14:textId="77777777" w:rsidR="009861E6" w:rsidRPr="009861E6" w:rsidRDefault="009861E6" w:rsidP="009861E6">
      <w:pPr>
        <w:rPr>
          <w:b/>
        </w:rPr>
      </w:pPr>
      <w:r w:rsidRPr="009861E6">
        <w:rPr>
          <w:b/>
        </w:rPr>
        <w:t>Despite these caveats, however, there is no doubt that the survey reveals problems with an ongoing lack of procedures and policies for collecting, processing, and storing forensic evidence, including cases of alleged sexual assault. Policies and practices for evidence retention vary widely from jurisdiction to jurisdiction, with one in five agencies saying that they were not sure whether they had such policies. Less than half of the police departments, for example, said they had a policy regarding the preservation of biological evidence in cases where the defendant was found guilty.</w:t>
      </w:r>
    </w:p>
    <w:p w14:paraId="5B59F83E" w14:textId="77777777" w:rsidR="009861E6" w:rsidRPr="009861E6" w:rsidRDefault="009861E6" w:rsidP="009861E6">
      <w:pPr>
        <w:rPr>
          <w:b/>
        </w:rPr>
      </w:pPr>
    </w:p>
    <w:p w14:paraId="25955457" w14:textId="77777777" w:rsidR="009861E6" w:rsidRPr="009861E6" w:rsidRDefault="009861E6" w:rsidP="009861E6">
      <w:pPr>
        <w:rPr>
          <w:b/>
        </w:rPr>
      </w:pPr>
      <w:r w:rsidRPr="009861E6">
        <w:rPr>
          <w:b/>
        </w:rPr>
        <w:t>The researchers who performed the survey made a number of recommendations to address these issues, including:</w:t>
      </w:r>
    </w:p>
    <w:p w14:paraId="6CD16412" w14:textId="77777777" w:rsidR="009861E6" w:rsidRPr="009861E6" w:rsidRDefault="009861E6" w:rsidP="009861E6">
      <w:pPr>
        <w:rPr>
          <w:b/>
        </w:rPr>
      </w:pPr>
    </w:p>
    <w:p w14:paraId="37F8F7E8" w14:textId="77777777" w:rsidR="009861E6" w:rsidRPr="009861E6" w:rsidRDefault="009861E6" w:rsidP="009861E6">
      <w:pPr>
        <w:rPr>
          <w:b/>
        </w:rPr>
      </w:pPr>
      <w:r w:rsidRPr="009861E6">
        <w:rPr>
          <w:b/>
        </w:rPr>
        <w:t>Training police on the benefits and use of forensic evidence, including protocols for sending cases to the lab for analysis.</w:t>
      </w:r>
    </w:p>
    <w:p w14:paraId="654B5260" w14:textId="77777777" w:rsidR="009861E6" w:rsidRPr="009861E6" w:rsidRDefault="009861E6" w:rsidP="009861E6">
      <w:pPr>
        <w:rPr>
          <w:b/>
        </w:rPr>
      </w:pPr>
    </w:p>
    <w:p w14:paraId="15A41793" w14:textId="77777777" w:rsidR="009861E6" w:rsidRPr="009861E6" w:rsidRDefault="009861E6" w:rsidP="009861E6">
      <w:pPr>
        <w:rPr>
          <w:b/>
        </w:rPr>
      </w:pPr>
      <w:r w:rsidRPr="009861E6">
        <w:rPr>
          <w:b/>
        </w:rPr>
        <w:t>Creating (or improving) information management systems to track forensic evidence and enhance communication among the police, lab, and prosecutor’s office. This could include connected evidence tracking systems, dedicated staff for case management, and regular team meetings for case review.</w:t>
      </w:r>
    </w:p>
    <w:p w14:paraId="53292F0E" w14:textId="77777777" w:rsidR="009861E6" w:rsidRPr="009861E6" w:rsidRDefault="009861E6" w:rsidP="009861E6">
      <w:pPr>
        <w:rPr>
          <w:b/>
        </w:rPr>
      </w:pPr>
    </w:p>
    <w:p w14:paraId="6DFEFEF4" w14:textId="77777777" w:rsidR="009861E6" w:rsidRPr="009861E6" w:rsidRDefault="009861E6" w:rsidP="009861E6">
      <w:pPr>
        <w:rPr>
          <w:b/>
        </w:rPr>
      </w:pPr>
      <w:r w:rsidRPr="009861E6">
        <w:rPr>
          <w:b/>
        </w:rPr>
        <w:t xml:space="preserve">Providing more storage capacity for analyzed and unanalyzed forensic </w:t>
      </w:r>
      <w:proofErr w:type="gramStart"/>
      <w:r w:rsidRPr="009861E6">
        <w:rPr>
          <w:b/>
        </w:rPr>
        <w:t>evidence, and</w:t>
      </w:r>
      <w:proofErr w:type="gramEnd"/>
      <w:r w:rsidRPr="009861E6">
        <w:rPr>
          <w:b/>
        </w:rPr>
        <w:t xml:space="preserve"> providing standardized evidence-retention policies.</w:t>
      </w:r>
    </w:p>
    <w:p w14:paraId="6A87D2CB" w14:textId="77777777" w:rsidR="009861E6" w:rsidRPr="009861E6" w:rsidRDefault="009861E6" w:rsidP="009861E6">
      <w:pPr>
        <w:rPr>
          <w:b/>
        </w:rPr>
      </w:pPr>
    </w:p>
    <w:p w14:paraId="77AEB532" w14:textId="77777777" w:rsidR="009861E6" w:rsidRPr="009861E6" w:rsidRDefault="009861E6" w:rsidP="009861E6">
      <w:pPr>
        <w:rPr>
          <w:b/>
        </w:rPr>
      </w:pPr>
      <w:r w:rsidRPr="009861E6">
        <w:rPr>
          <w:b/>
        </w:rPr>
        <w:t>Providing more research to determine what proportion of the open cases could benefit from forensic testing and how such cases should be Page 318 prioritized for testing.</w:t>
      </w:r>
    </w:p>
    <w:p w14:paraId="046A3E3F" w14:textId="77777777" w:rsidR="009861E6" w:rsidRPr="009861E6" w:rsidRDefault="009861E6" w:rsidP="009861E6">
      <w:pPr>
        <w:rPr>
          <w:b/>
        </w:rPr>
      </w:pPr>
    </w:p>
    <w:p w14:paraId="0E144865" w14:textId="7AE2ACC2" w:rsidR="009861E6" w:rsidRPr="009861E6" w:rsidRDefault="009861E6" w:rsidP="009861E6">
      <w:pPr>
        <w:rPr>
          <w:b/>
        </w:rPr>
      </w:pPr>
      <w:r w:rsidRPr="009861E6">
        <w:rPr>
          <w:b/>
        </w:rPr>
        <w:t>Source: Excerpt from Nancy Ritter, “Untested Evidence in Law Enforcement Agencies,” in The Road Ahead: Unanalyzed Evidence in Sexual Assault Cases (Washington, DC: National Institute of Justice, 2011), 3—4.</w:t>
      </w:r>
    </w:p>
    <w:sectPr w:rsidR="009861E6" w:rsidRPr="009861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1C5B4B"/>
    <w:multiLevelType w:val="multilevel"/>
    <w:tmpl w:val="080AD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64C"/>
    <w:rsid w:val="0000757A"/>
    <w:rsid w:val="000121A3"/>
    <w:rsid w:val="007D264C"/>
    <w:rsid w:val="009861E6"/>
    <w:rsid w:val="00E27F68"/>
    <w:rsid w:val="00F10E85"/>
    <w:rsid w:val="00F73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5C497"/>
  <w15:chartTrackingRefBased/>
  <w15:docId w15:val="{B554086A-C12C-42DC-B1AC-888D77666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023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2018-06-02T13:10:00Z</dcterms:created>
  <dcterms:modified xsi:type="dcterms:W3CDTF">2018-06-02T13:10:00Z</dcterms:modified>
</cp:coreProperties>
</file>